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4C342" w14:textId="77777777" w:rsidR="00373EA0" w:rsidRDefault="00373EA0" w:rsidP="00373EA0">
      <w:p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4AA36FCD" w14:textId="77777777" w:rsidR="00373EA0" w:rsidRPr="0055300F" w:rsidRDefault="00373EA0" w:rsidP="00373EA0">
      <w:p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7B04E77B" w14:textId="77777777" w:rsidR="00373EA0" w:rsidRPr="0055300F" w:rsidRDefault="00373EA0" w:rsidP="00373EA0">
      <w:p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06315BFD" w14:textId="77777777" w:rsidR="00373EA0" w:rsidRPr="0055300F" w:rsidRDefault="00373EA0" w:rsidP="00373EA0">
      <w:p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2EA2A798" w14:textId="77777777" w:rsidR="00373EA0" w:rsidRPr="0055300F" w:rsidRDefault="00373EA0" w:rsidP="00373EA0">
      <w:p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31042BEA" w14:textId="77777777" w:rsidR="00373EA0" w:rsidRPr="0055300F" w:rsidRDefault="00373EA0" w:rsidP="00373EA0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5300F">
        <w:rPr>
          <w:rFonts w:ascii="Times New Roman" w:eastAsia="Times New Roman" w:hAnsi="Times New Roman" w:cs="Times New Roman"/>
          <w:b/>
          <w:sz w:val="48"/>
          <w:szCs w:val="48"/>
        </w:rPr>
        <w:t>Tűz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,- és munka</w:t>
      </w:r>
      <w:r w:rsidRPr="0055300F">
        <w:rPr>
          <w:rFonts w:ascii="Times New Roman" w:eastAsia="Times New Roman" w:hAnsi="Times New Roman" w:cs="Times New Roman"/>
          <w:b/>
          <w:sz w:val="48"/>
          <w:szCs w:val="48"/>
        </w:rPr>
        <w:t xml:space="preserve">védelmi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oktatási anyag hallgatók részére</w:t>
      </w:r>
    </w:p>
    <w:p w14:paraId="0815849B" w14:textId="77777777" w:rsidR="00373EA0" w:rsidRPr="0055300F" w:rsidRDefault="00373EA0" w:rsidP="00373EA0">
      <w:p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3C8CE48F" w14:textId="77777777" w:rsidR="00373EA0" w:rsidRPr="0055300F" w:rsidRDefault="00373EA0" w:rsidP="00373EA0">
      <w:p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042908E9" w14:textId="77777777" w:rsidR="00373EA0" w:rsidRPr="0055300F" w:rsidRDefault="00373EA0" w:rsidP="00373EA0">
      <w:p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354786A5" w14:textId="77777777" w:rsidR="00373EA0" w:rsidRPr="0055300F" w:rsidRDefault="00373EA0" w:rsidP="00373EA0">
      <w:p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14054408" w14:textId="77777777" w:rsidR="00373EA0" w:rsidRPr="0055300F" w:rsidRDefault="00373EA0" w:rsidP="00373EA0">
      <w:p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290FA373" w14:textId="77777777" w:rsidR="00373EA0" w:rsidRPr="0055300F" w:rsidRDefault="00373EA0" w:rsidP="00373EA0">
      <w:p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57FE43A0" w14:textId="77777777" w:rsidR="00373EA0" w:rsidRDefault="00373EA0" w:rsidP="00373EA0">
      <w:p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50752A97" w14:textId="77777777" w:rsidR="00373EA0" w:rsidRPr="0055300F" w:rsidRDefault="00373EA0" w:rsidP="00373E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00F">
        <w:rPr>
          <w:rFonts w:ascii="Times New Roman" w:eastAsia="Times New Roman" w:hAnsi="Times New Roman" w:cs="Times New Roman"/>
          <w:b/>
          <w:noProof/>
          <w:sz w:val="52"/>
          <w:szCs w:val="5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7D36E" wp14:editId="0F470F29">
                <wp:simplePos x="0" y="0"/>
                <wp:positionH relativeFrom="column">
                  <wp:posOffset>4445</wp:posOffset>
                </wp:positionH>
                <wp:positionV relativeFrom="paragraph">
                  <wp:posOffset>121633</wp:posOffset>
                </wp:positionV>
                <wp:extent cx="5759450" cy="0"/>
                <wp:effectExtent l="0" t="0" r="12700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FC7AB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9.6pt" to="453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"/>
            </w:pict>
          </mc:Fallback>
        </mc:AlternateContent>
      </w:r>
      <w:r w:rsidRPr="0055300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EFB80D" w14:textId="77777777" w:rsidR="00373EA0" w:rsidRPr="0055300F" w:rsidRDefault="00373EA0" w:rsidP="00373EA0">
      <w:pPr>
        <w:tabs>
          <w:tab w:val="left" w:pos="6237"/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300F">
        <w:rPr>
          <w:rFonts w:ascii="Times New Roman" w:eastAsia="Times New Roman" w:hAnsi="Times New Roman" w:cs="Times New Roman"/>
          <w:sz w:val="24"/>
          <w:szCs w:val="24"/>
        </w:rPr>
        <w:tab/>
        <w:t xml:space="preserve">Készítette: </w:t>
      </w:r>
      <w:r w:rsidRPr="005530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Perennius Kft.</w:t>
      </w:r>
    </w:p>
    <w:p w14:paraId="3C74925B" w14:textId="77777777" w:rsidR="00373EA0" w:rsidRPr="0055300F" w:rsidRDefault="00373EA0" w:rsidP="00373EA0">
      <w:pPr>
        <w:tabs>
          <w:tab w:val="left" w:pos="6237"/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00F">
        <w:rPr>
          <w:rFonts w:ascii="Times New Roman" w:eastAsia="Times New Roman" w:hAnsi="Times New Roman" w:cs="Times New Roman"/>
          <w:sz w:val="24"/>
          <w:szCs w:val="24"/>
        </w:rPr>
        <w:tab/>
      </w:r>
      <w:r w:rsidRPr="0055300F">
        <w:rPr>
          <w:rFonts w:ascii="Times New Roman" w:eastAsia="Times New Roman" w:hAnsi="Times New Roman" w:cs="Times New Roman"/>
          <w:sz w:val="24"/>
          <w:szCs w:val="24"/>
        </w:rPr>
        <w:tab/>
        <w:t>Boros Brigitta</w:t>
      </w:r>
    </w:p>
    <w:p w14:paraId="5F1F7969" w14:textId="77777777" w:rsidR="00373EA0" w:rsidRPr="0055300F" w:rsidRDefault="00373EA0" w:rsidP="00373EA0">
      <w:pPr>
        <w:tabs>
          <w:tab w:val="left" w:pos="6237"/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00F">
        <w:rPr>
          <w:rFonts w:ascii="Times New Roman" w:eastAsia="Times New Roman" w:hAnsi="Times New Roman" w:cs="Times New Roman"/>
          <w:sz w:val="24"/>
          <w:szCs w:val="24"/>
        </w:rPr>
        <w:tab/>
        <w:t>Biz. sz.:</w:t>
      </w:r>
      <w:r w:rsidRPr="0055300F">
        <w:rPr>
          <w:rFonts w:ascii="Times New Roman" w:eastAsia="Times New Roman" w:hAnsi="Times New Roman" w:cs="Times New Roman"/>
          <w:sz w:val="24"/>
          <w:szCs w:val="24"/>
        </w:rPr>
        <w:tab/>
        <w:t xml:space="preserve">134/182/2012 </w:t>
      </w:r>
    </w:p>
    <w:p w14:paraId="55818E81" w14:textId="77777777" w:rsidR="00373EA0" w:rsidRDefault="00373EA0" w:rsidP="00373EA0">
      <w:pPr>
        <w:tabs>
          <w:tab w:val="left" w:pos="6237"/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00F">
        <w:rPr>
          <w:rFonts w:ascii="Times New Roman" w:eastAsia="Times New Roman" w:hAnsi="Times New Roman" w:cs="Times New Roman"/>
          <w:sz w:val="24"/>
          <w:szCs w:val="24"/>
        </w:rPr>
        <w:tab/>
      </w:r>
      <w:r w:rsidRPr="0055300F">
        <w:rPr>
          <w:rFonts w:ascii="Times New Roman" w:eastAsia="Times New Roman" w:hAnsi="Times New Roman" w:cs="Times New Roman"/>
          <w:sz w:val="24"/>
          <w:szCs w:val="24"/>
        </w:rPr>
        <w:tab/>
        <w:t>felsőszintű képz.</w:t>
      </w:r>
    </w:p>
    <w:p w14:paraId="6644D123" w14:textId="77777777" w:rsidR="00373EA0" w:rsidRPr="0055300F" w:rsidRDefault="00373EA0" w:rsidP="00373E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9182997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BEVEZETÉS</w:t>
      </w:r>
    </w:p>
    <w:p w14:paraId="2F008C0E" w14:textId="77777777" w:rsidR="00373EA0" w:rsidRDefault="00373EA0" w:rsidP="0037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09B4DA" w14:textId="77777777" w:rsidR="00373EA0" w:rsidRDefault="00373EA0" w:rsidP="0037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6BD8C6" w14:textId="77777777" w:rsidR="00373EA0" w:rsidRPr="004C1BD8" w:rsidRDefault="00373EA0" w:rsidP="0037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BD8">
        <w:rPr>
          <w:rFonts w:ascii="Times New Roman" w:hAnsi="Times New Roman" w:cs="Times New Roman"/>
          <w:sz w:val="24"/>
          <w:szCs w:val="24"/>
        </w:rPr>
        <w:t>A tűzkárok a szándékos tűzokozástól kezdve a figyelmetlenségen és hanyagságon át a nehezen elhárítható vagy elháríthatatlan tüzet okozó természetes folyamatokig számos okból létrejöhetnek.</w:t>
      </w:r>
    </w:p>
    <w:p w14:paraId="52680C01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BD8">
        <w:rPr>
          <w:rFonts w:ascii="Times New Roman" w:hAnsi="Times New Roman" w:cs="Times New Roman"/>
          <w:sz w:val="24"/>
          <w:szCs w:val="24"/>
        </w:rPr>
        <w:t>A veszélyeket fokozza az a tény is, hogy a műszaki - technológiai haladással, az éghető anyagok egyre nagyobb tömegben történő előfordulásával sajnos együtt jár a potenciális tűzveszélyhelyzet ugrásszerű növekedése.</w:t>
      </w:r>
    </w:p>
    <w:p w14:paraId="7CA167AA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12D4C6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99F0D" w14:textId="77777777" w:rsidR="00373EA0" w:rsidRPr="000F3D2B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D2B">
        <w:rPr>
          <w:rFonts w:ascii="Times New Roman" w:hAnsi="Times New Roman" w:cs="Times New Roman"/>
          <w:sz w:val="24"/>
          <w:szCs w:val="24"/>
        </w:rPr>
        <w:t xml:space="preserve">TŰZVÉDELEMMEL KAPCSOLATOS </w:t>
      </w:r>
      <w:r>
        <w:rPr>
          <w:rFonts w:ascii="Times New Roman" w:hAnsi="Times New Roman" w:cs="Times New Roman"/>
          <w:sz w:val="24"/>
          <w:szCs w:val="24"/>
        </w:rPr>
        <w:t>ALAP</w:t>
      </w:r>
      <w:r w:rsidRPr="000F3D2B">
        <w:rPr>
          <w:rFonts w:ascii="Times New Roman" w:hAnsi="Times New Roman" w:cs="Times New Roman"/>
          <w:sz w:val="24"/>
          <w:szCs w:val="24"/>
        </w:rPr>
        <w:t>FOGALMAK</w:t>
      </w:r>
    </w:p>
    <w:p w14:paraId="3CD77783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10A280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36CE08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D2B">
        <w:rPr>
          <w:rFonts w:ascii="Times New Roman" w:hAnsi="Times New Roman" w:cs="Times New Roman"/>
          <w:sz w:val="24"/>
          <w:szCs w:val="24"/>
          <w:u w:val="single"/>
        </w:rPr>
        <w:t>Tűz:</w:t>
      </w:r>
      <w:r w:rsidRPr="000F3D2B">
        <w:rPr>
          <w:rFonts w:ascii="Times New Roman" w:hAnsi="Times New Roman" w:cs="Times New Roman"/>
          <w:sz w:val="24"/>
          <w:szCs w:val="24"/>
        </w:rPr>
        <w:t xml:space="preserve"> az az égési folyamat, amely veszélyt jelent az életre, a testi épségre vagy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B">
        <w:rPr>
          <w:rFonts w:ascii="Times New Roman" w:hAnsi="Times New Roman" w:cs="Times New Roman"/>
          <w:sz w:val="24"/>
          <w:szCs w:val="24"/>
        </w:rPr>
        <w:t>anyagi javakra, illetve azokban károsodást okoz</w:t>
      </w:r>
      <w:r>
        <w:rPr>
          <w:rFonts w:ascii="Times New Roman" w:hAnsi="Times New Roman" w:cs="Times New Roman"/>
          <w:sz w:val="24"/>
          <w:szCs w:val="24"/>
        </w:rPr>
        <w:t>hat</w:t>
      </w:r>
      <w:r w:rsidRPr="000F3D2B">
        <w:rPr>
          <w:rFonts w:ascii="Times New Roman" w:hAnsi="Times New Roman" w:cs="Times New Roman"/>
          <w:sz w:val="24"/>
          <w:szCs w:val="24"/>
        </w:rPr>
        <w:t>.</w:t>
      </w:r>
    </w:p>
    <w:p w14:paraId="5F8AF853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D2B">
        <w:rPr>
          <w:rFonts w:ascii="Times New Roman" w:hAnsi="Times New Roman" w:cs="Times New Roman"/>
          <w:sz w:val="24"/>
          <w:szCs w:val="24"/>
          <w:u w:val="single"/>
        </w:rPr>
        <w:t>Tűzveszélyes tevékenység:</w:t>
      </w:r>
      <w:r w:rsidRPr="000F3D2B">
        <w:rPr>
          <w:rFonts w:ascii="Times New Roman" w:hAnsi="Times New Roman" w:cs="Times New Roman"/>
          <w:sz w:val="24"/>
          <w:szCs w:val="24"/>
        </w:rPr>
        <w:t xml:space="preserve"> az a tevékenység, amely a környezetében lév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0F3D2B">
        <w:rPr>
          <w:rFonts w:ascii="Times New Roman" w:hAnsi="Times New Roman" w:cs="Times New Roman"/>
          <w:sz w:val="24"/>
          <w:szCs w:val="24"/>
        </w:rPr>
        <w:t xml:space="preserve"> anyag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B">
        <w:rPr>
          <w:rFonts w:ascii="Times New Roman" w:hAnsi="Times New Roman" w:cs="Times New Roman"/>
          <w:sz w:val="24"/>
          <w:szCs w:val="24"/>
        </w:rPr>
        <w:t>gyulladási h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0F3D2B">
        <w:rPr>
          <w:rFonts w:ascii="Times New Roman" w:hAnsi="Times New Roman" w:cs="Times New Roman"/>
          <w:sz w:val="24"/>
          <w:szCs w:val="24"/>
        </w:rPr>
        <w:t>mérsékletét, lobbanáspontját meghaladó h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0F3D2B">
        <w:rPr>
          <w:rFonts w:ascii="Times New Roman" w:hAnsi="Times New Roman" w:cs="Times New Roman"/>
          <w:sz w:val="24"/>
          <w:szCs w:val="24"/>
        </w:rPr>
        <w:t>mérséklettel és/vagy nyílt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B">
        <w:rPr>
          <w:rFonts w:ascii="Times New Roman" w:hAnsi="Times New Roman" w:cs="Times New Roman"/>
          <w:sz w:val="24"/>
          <w:szCs w:val="24"/>
        </w:rPr>
        <w:t>lánggal, izzással, parázslással, szikrázással jár.</w:t>
      </w:r>
    </w:p>
    <w:p w14:paraId="716565CF" w14:textId="77777777" w:rsidR="00373EA0" w:rsidRPr="000F3D2B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Anyagok tűzveszélyességi osztálya</w:t>
      </w:r>
      <w:r w:rsidRPr="000F3D2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3D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0F3D2B">
        <w:rPr>
          <w:rFonts w:ascii="Times New Roman" w:hAnsi="Times New Roman" w:cs="Times New Roman"/>
          <w:sz w:val="24"/>
          <w:szCs w:val="24"/>
        </w:rPr>
        <w:t>zvédelmi rendelkezések megállapítása és alkalmazása céljából az anyagokat t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0F3D2B">
        <w:rPr>
          <w:rFonts w:ascii="Times New Roman" w:hAnsi="Times New Roman" w:cs="Times New Roman"/>
          <w:sz w:val="24"/>
          <w:szCs w:val="24"/>
        </w:rPr>
        <w:t>zveszélyességi osztályba kell sorolni.</w:t>
      </w:r>
    </w:p>
    <w:p w14:paraId="59FFB859" w14:textId="77777777" w:rsidR="00373EA0" w:rsidRPr="000F3D2B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D2B">
        <w:rPr>
          <w:rFonts w:ascii="Times New Roman" w:hAnsi="Times New Roman" w:cs="Times New Roman"/>
          <w:sz w:val="24"/>
          <w:szCs w:val="24"/>
        </w:rPr>
        <w:t>A jelenleg érvényes jogszabály a következ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0F3D2B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0F3D2B">
        <w:rPr>
          <w:rFonts w:ascii="Times New Roman" w:hAnsi="Times New Roman" w:cs="Times New Roman"/>
          <w:sz w:val="24"/>
          <w:szCs w:val="24"/>
        </w:rPr>
        <w:t>zveszélyességi osztályokat határozza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B">
        <w:rPr>
          <w:rFonts w:ascii="Times New Roman" w:hAnsi="Times New Roman" w:cs="Times New Roman"/>
          <w:sz w:val="24"/>
          <w:szCs w:val="24"/>
        </w:rPr>
        <w:t>meg:</w:t>
      </w:r>
    </w:p>
    <w:p w14:paraId="42501BCD" w14:textId="77777777" w:rsidR="00373EA0" w:rsidRDefault="00373EA0" w:rsidP="00373EA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Fokozottan tűz,- és r</w:t>
      </w:r>
      <w:r w:rsidRPr="00874CAA">
        <w:rPr>
          <w:rFonts w:ascii="Times New Roman" w:hAnsi="Times New Roman" w:cs="Times New Roman"/>
          <w:sz w:val="24"/>
          <w:szCs w:val="24"/>
        </w:rPr>
        <w:t>obbanásveszélyes</w:t>
      </w:r>
    </w:p>
    <w:p w14:paraId="16476FC7" w14:textId="77777777" w:rsidR="00373EA0" w:rsidRPr="00B266B6" w:rsidRDefault="00373EA0" w:rsidP="00373EA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6B6">
        <w:rPr>
          <w:rFonts w:ascii="Times New Roman" w:hAnsi="Times New Roman" w:cs="Times New Roman"/>
          <w:sz w:val="24"/>
          <w:szCs w:val="24"/>
        </w:rPr>
        <w:t>Mérsékelten Tűzveszélyes</w:t>
      </w:r>
    </w:p>
    <w:p w14:paraId="4D97D2C6" w14:textId="77777777" w:rsidR="00373EA0" w:rsidRPr="00874CAA" w:rsidRDefault="00373EA0" w:rsidP="00373EA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CAA">
        <w:rPr>
          <w:rFonts w:ascii="Times New Roman" w:hAnsi="Times New Roman" w:cs="Times New Roman"/>
          <w:sz w:val="24"/>
          <w:szCs w:val="24"/>
        </w:rPr>
        <w:t>Nem tűzveszélyes</w:t>
      </w:r>
    </w:p>
    <w:p w14:paraId="547DD995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11194B" w14:textId="77777777" w:rsidR="00373EA0" w:rsidRPr="00FF492E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44F3A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2E">
        <w:rPr>
          <w:rFonts w:ascii="Times New Roman" w:hAnsi="Times New Roman" w:cs="Times New Roman"/>
          <w:sz w:val="24"/>
          <w:szCs w:val="24"/>
        </w:rPr>
        <w:t>A TŰZ ÉSZLELÉSEKOR KÖVETENDŐ MAGATARTÁS</w:t>
      </w:r>
    </w:p>
    <w:p w14:paraId="72603D02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166DE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A43747" w14:textId="77777777" w:rsidR="00373EA0" w:rsidRPr="00FF492E" w:rsidRDefault="00373EA0" w:rsidP="0037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hallgató, amennyiben</w:t>
      </w:r>
      <w:r w:rsidRPr="00FF492E">
        <w:rPr>
          <w:rFonts w:ascii="Times New Roman" w:hAnsi="Times New Roman" w:cs="Times New Roman"/>
          <w:sz w:val="24"/>
          <w:szCs w:val="24"/>
        </w:rPr>
        <w:t xml:space="preserve"> tüzet vagy annak közvetlen ves</w:t>
      </w:r>
      <w:r>
        <w:rPr>
          <w:rFonts w:ascii="Times New Roman" w:hAnsi="Times New Roman" w:cs="Times New Roman"/>
          <w:sz w:val="24"/>
          <w:szCs w:val="24"/>
        </w:rPr>
        <w:t>zélyét észleli, vagy arról tudo</w:t>
      </w:r>
      <w:r w:rsidRPr="00FF492E">
        <w:rPr>
          <w:rFonts w:ascii="Times New Roman" w:hAnsi="Times New Roman" w:cs="Times New Roman"/>
          <w:sz w:val="24"/>
          <w:szCs w:val="24"/>
        </w:rPr>
        <w:t xml:space="preserve">mást szerez, az alábbiakat kell végrehajtania: </w:t>
      </w:r>
    </w:p>
    <w:p w14:paraId="0DE9768A" w14:textId="77777777" w:rsidR="00373EA0" w:rsidRPr="00FF492E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2E">
        <w:rPr>
          <w:rFonts w:ascii="Times New Roman" w:hAnsi="Times New Roman" w:cs="Times New Roman"/>
          <w:sz w:val="24"/>
          <w:szCs w:val="24"/>
        </w:rPr>
        <w:t xml:space="preserve">- a tűz jelzése, </w:t>
      </w:r>
    </w:p>
    <w:p w14:paraId="50753425" w14:textId="77777777" w:rsidR="00373EA0" w:rsidRPr="00FF492E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menekülés, </w:t>
      </w:r>
      <w:r w:rsidRPr="00FF492E">
        <w:rPr>
          <w:rFonts w:ascii="Times New Roman" w:hAnsi="Times New Roman" w:cs="Times New Roman"/>
          <w:sz w:val="24"/>
          <w:szCs w:val="24"/>
        </w:rPr>
        <w:t xml:space="preserve">szükség esetén életmentés, </w:t>
      </w:r>
    </w:p>
    <w:p w14:paraId="3B5E4922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2E">
        <w:rPr>
          <w:rFonts w:ascii="Times New Roman" w:hAnsi="Times New Roman" w:cs="Times New Roman"/>
          <w:sz w:val="24"/>
          <w:szCs w:val="24"/>
        </w:rPr>
        <w:t xml:space="preserve">- tűzoltás. </w:t>
      </w:r>
    </w:p>
    <w:p w14:paraId="2B286117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216AA0" w14:textId="77777777" w:rsidR="00373EA0" w:rsidRPr="00FF492E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044999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2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FF492E">
        <w:rPr>
          <w:rFonts w:ascii="Times New Roman" w:hAnsi="Times New Roman" w:cs="Times New Roman"/>
          <w:sz w:val="24"/>
          <w:szCs w:val="24"/>
        </w:rPr>
        <w:t>ZJELZÉS</w:t>
      </w:r>
    </w:p>
    <w:p w14:paraId="07886BBF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9A26DA" w14:textId="77777777" w:rsidR="00373EA0" w:rsidRPr="00FF492E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D12FF9" w14:textId="77777777" w:rsidR="00373EA0" w:rsidRPr="00FF492E" w:rsidRDefault="00373EA0" w:rsidP="0037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keletkezett tűz jelzése környezetünknek a beépített tűzjelző berendezés kézi jelzésadójának megnyomásával vagy hangos „Tűz van!” felkiáltással történhet. </w:t>
      </w:r>
      <w:r w:rsidRPr="00FF49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bejelentést a Tűzoltóság felé a 105</w:t>
      </w:r>
      <w:r w:rsidRPr="00FF492E">
        <w:rPr>
          <w:rFonts w:ascii="Times New Roman" w:hAnsi="Times New Roman" w:cs="Times New Roman"/>
          <w:sz w:val="24"/>
          <w:szCs w:val="24"/>
        </w:rPr>
        <w:t>-ös telefonszámon,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2E">
        <w:rPr>
          <w:rFonts w:ascii="Times New Roman" w:hAnsi="Times New Roman" w:cs="Times New Roman"/>
          <w:sz w:val="24"/>
          <w:szCs w:val="24"/>
        </w:rPr>
        <w:t xml:space="preserve">vagy a </w:t>
      </w:r>
      <w:r>
        <w:rPr>
          <w:rFonts w:ascii="Times New Roman" w:hAnsi="Times New Roman" w:cs="Times New Roman"/>
          <w:sz w:val="24"/>
          <w:szCs w:val="24"/>
        </w:rPr>
        <w:t>112-es segélyhívó telefonszámon kell megtenni.</w:t>
      </w:r>
      <w:r w:rsidRPr="00FF492E">
        <w:rPr>
          <w:rFonts w:ascii="Times New Roman" w:hAnsi="Times New Roman" w:cs="Times New Roman"/>
          <w:sz w:val="24"/>
          <w:szCs w:val="24"/>
        </w:rPr>
        <w:t xml:space="preserve"> A bejelentésnél a következőket kell közölni: </w:t>
      </w:r>
    </w:p>
    <w:p w14:paraId="672A0E77" w14:textId="77777777" w:rsidR="00373EA0" w:rsidRPr="00FF492E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2E">
        <w:rPr>
          <w:rFonts w:ascii="Times New Roman" w:hAnsi="Times New Roman" w:cs="Times New Roman"/>
          <w:sz w:val="24"/>
          <w:szCs w:val="24"/>
        </w:rPr>
        <w:lastRenderedPageBreak/>
        <w:t xml:space="preserve">- a tűz vagy káreset pontos helyét, címét, </w:t>
      </w:r>
    </w:p>
    <w:p w14:paraId="5379CF1C" w14:textId="77777777" w:rsidR="00373EA0" w:rsidRPr="00FF492E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2E">
        <w:rPr>
          <w:rFonts w:ascii="Times New Roman" w:hAnsi="Times New Roman" w:cs="Times New Roman"/>
          <w:sz w:val="24"/>
          <w:szCs w:val="24"/>
        </w:rPr>
        <w:t xml:space="preserve">- milyen anyag ég, mi van veszélyeztetve, </w:t>
      </w:r>
    </w:p>
    <w:p w14:paraId="030B43E3" w14:textId="77777777" w:rsidR="00373EA0" w:rsidRPr="00FF492E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2E">
        <w:rPr>
          <w:rFonts w:ascii="Times New Roman" w:hAnsi="Times New Roman" w:cs="Times New Roman"/>
          <w:sz w:val="24"/>
          <w:szCs w:val="24"/>
        </w:rPr>
        <w:t xml:space="preserve">- emberélet van-e veszélyben, </w:t>
      </w:r>
    </w:p>
    <w:p w14:paraId="6237FF5B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2E">
        <w:rPr>
          <w:rFonts w:ascii="Times New Roman" w:hAnsi="Times New Roman" w:cs="Times New Roman"/>
          <w:sz w:val="24"/>
          <w:szCs w:val="24"/>
        </w:rPr>
        <w:t xml:space="preserve">- a jelzést adó nevét, telefonszámát. </w:t>
      </w:r>
    </w:p>
    <w:p w14:paraId="194C2021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7942D8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061C6D" w14:textId="77777777" w:rsidR="00373EA0" w:rsidRPr="00FF492E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7D7823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2E">
        <w:rPr>
          <w:rFonts w:ascii="Times New Roman" w:hAnsi="Times New Roman" w:cs="Times New Roman"/>
          <w:sz w:val="24"/>
          <w:szCs w:val="24"/>
        </w:rPr>
        <w:t>ÉLETMENTÉS</w:t>
      </w:r>
    </w:p>
    <w:p w14:paraId="707697FA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B133AE" w14:textId="77777777" w:rsidR="00373EA0" w:rsidRPr="00FF492E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85660" w14:textId="77777777" w:rsidR="00373EA0" w:rsidRPr="00FF492E" w:rsidRDefault="00373EA0" w:rsidP="0037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92E">
        <w:rPr>
          <w:rFonts w:ascii="Times New Roman" w:hAnsi="Times New Roman" w:cs="Times New Roman"/>
          <w:sz w:val="24"/>
          <w:szCs w:val="24"/>
        </w:rPr>
        <w:t xml:space="preserve">Tűz esetén az első, legfontosabb feladat az </w:t>
      </w:r>
      <w:r>
        <w:rPr>
          <w:rFonts w:ascii="Times New Roman" w:hAnsi="Times New Roman" w:cs="Times New Roman"/>
          <w:sz w:val="24"/>
          <w:szCs w:val="24"/>
        </w:rPr>
        <w:t>emberi élet mentése. Az épületet vagy a tevékenység helyszínét a lehető legrövidebb úton el kell hagyni és biztonságos helyszínen gyülekezni.</w:t>
      </w:r>
    </w:p>
    <w:p w14:paraId="35B69B9C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7C7787" w14:textId="77777777" w:rsidR="00373EA0" w:rsidRPr="00FF492E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02574C" w14:textId="77777777" w:rsidR="00373EA0" w:rsidRPr="00FF492E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2E">
        <w:rPr>
          <w:rFonts w:ascii="Times New Roman" w:hAnsi="Times New Roman" w:cs="Times New Roman"/>
          <w:sz w:val="24"/>
          <w:szCs w:val="24"/>
        </w:rPr>
        <w:t>OLTÁS</w:t>
      </w:r>
    </w:p>
    <w:p w14:paraId="2FDBF5F9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781292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6D3EF6" w14:textId="77777777" w:rsidR="00373EA0" w:rsidRDefault="00373EA0" w:rsidP="0037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oltást csak abban az esetben szabad megkezdeni, ha az nem veszélyezteti a saját vagy mások testi épségét.</w:t>
      </w:r>
    </w:p>
    <w:p w14:paraId="531527A0" w14:textId="77777777" w:rsidR="00373EA0" w:rsidRDefault="00373EA0" w:rsidP="0037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92E">
        <w:rPr>
          <w:rFonts w:ascii="Times New Roman" w:hAnsi="Times New Roman" w:cs="Times New Roman"/>
          <w:sz w:val="24"/>
          <w:szCs w:val="24"/>
        </w:rPr>
        <w:t>A tűzoltásnál az égés három feltételének - gyulladási hő, égést tápláló gáz (oxigén), éghető anyag - valamelyikét vonjuk el</w:t>
      </w:r>
      <w:r>
        <w:rPr>
          <w:rFonts w:ascii="Times New Roman" w:hAnsi="Times New Roman" w:cs="Times New Roman"/>
          <w:sz w:val="24"/>
          <w:szCs w:val="24"/>
        </w:rPr>
        <w:t xml:space="preserve">. Vízzel történő oltást csak az áramtalanítást követően szabad megkezdeni. </w:t>
      </w:r>
    </w:p>
    <w:p w14:paraId="6D9E112B" w14:textId="77777777" w:rsidR="00373EA0" w:rsidRDefault="00373EA0" w:rsidP="0037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059BF9" w14:textId="77777777" w:rsidR="00373EA0" w:rsidRPr="00FF492E" w:rsidRDefault="00373EA0" w:rsidP="0037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3D9B50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2E">
        <w:rPr>
          <w:rFonts w:ascii="Times New Roman" w:hAnsi="Times New Roman" w:cs="Times New Roman"/>
          <w:sz w:val="24"/>
          <w:szCs w:val="24"/>
        </w:rPr>
        <w:t>TŰZOLTÓ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2E">
        <w:rPr>
          <w:rFonts w:ascii="Times New Roman" w:hAnsi="Times New Roman" w:cs="Times New Roman"/>
          <w:sz w:val="24"/>
          <w:szCs w:val="24"/>
        </w:rPr>
        <w:t xml:space="preserve">KÉSZÜLÉKEK HASZNÁLATA </w:t>
      </w:r>
    </w:p>
    <w:p w14:paraId="447C2F91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9AFE8" w14:textId="77777777" w:rsidR="00373EA0" w:rsidRPr="00FF492E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1E3625" w14:textId="77777777" w:rsidR="00373EA0" w:rsidRPr="00FF492E" w:rsidRDefault="00373EA0" w:rsidP="0037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544">
        <w:rPr>
          <w:rFonts w:ascii="Times New Roman" w:hAnsi="Times New Roman" w:cs="Times New Roman"/>
          <w:sz w:val="24"/>
          <w:szCs w:val="24"/>
        </w:rPr>
        <w:t>A palack tetején van a hordozó foganty</w:t>
      </w:r>
      <w:r>
        <w:rPr>
          <w:rFonts w:ascii="Times New Roman" w:hAnsi="Times New Roman" w:cs="Times New Roman"/>
          <w:sz w:val="24"/>
          <w:szCs w:val="24"/>
        </w:rPr>
        <w:t>ú, ezen található az indító kar. A plombával ellátott</w:t>
      </w:r>
      <w:r w:rsidRPr="00D60544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iztosító szeg eltávolítása után az indító kar lenyomásával </w:t>
      </w:r>
      <w:r w:rsidRPr="00D60544">
        <w:rPr>
          <w:rFonts w:ascii="Times New Roman" w:hAnsi="Times New Roman" w:cs="Times New Roman"/>
          <w:sz w:val="24"/>
          <w:szCs w:val="24"/>
        </w:rPr>
        <w:t>ind</w:t>
      </w:r>
      <w:r>
        <w:rPr>
          <w:rFonts w:ascii="Times New Roman" w:hAnsi="Times New Roman" w:cs="Times New Roman"/>
          <w:sz w:val="24"/>
          <w:szCs w:val="24"/>
        </w:rPr>
        <w:t xml:space="preserve">ul el az oltóanyag. A tűztől 2-3 méterre állva a tömlő végét </w:t>
      </w:r>
      <w:r w:rsidRPr="00D60544">
        <w:rPr>
          <w:rFonts w:ascii="Times New Roman" w:hAnsi="Times New Roman" w:cs="Times New Roman"/>
          <w:sz w:val="24"/>
          <w:szCs w:val="24"/>
        </w:rPr>
        <w:t>a tűzre irányítjuk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D60544">
        <w:rPr>
          <w:rFonts w:ascii="Times New Roman" w:hAnsi="Times New Roman" w:cs="Times New Roman"/>
          <w:sz w:val="24"/>
          <w:szCs w:val="24"/>
        </w:rPr>
        <w:t xml:space="preserve"> készülékeken található egy nyomásmérő óra is, mely a palackban uralkodó pillanatnyi nyomás értékéről tájékoztat bennünket.</w:t>
      </w:r>
      <w:r>
        <w:rPr>
          <w:rFonts w:ascii="Times New Roman" w:hAnsi="Times New Roman" w:cs="Times New Roman"/>
          <w:sz w:val="24"/>
          <w:szCs w:val="24"/>
        </w:rPr>
        <w:t xml:space="preserve"> A készüléket ne működtessük folyamatosan, szakaszos oltással jobb eredményt érhetünk el.</w:t>
      </w:r>
    </w:p>
    <w:p w14:paraId="650FDB6B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6177A2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373A93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TŰZCSAPRÓL TÖRTÉNŐ TŰZOLTÁS</w:t>
      </w:r>
    </w:p>
    <w:p w14:paraId="0BCEE023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9642D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4D46F" w14:textId="77777777" w:rsidR="00373EA0" w:rsidRDefault="00373EA0" w:rsidP="0037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BD8">
        <w:rPr>
          <w:rFonts w:ascii="Times New Roman" w:hAnsi="Times New Roman" w:cs="Times New Roman"/>
          <w:sz w:val="24"/>
          <w:szCs w:val="24"/>
        </w:rPr>
        <w:t>Tűzcsapról vízzel történő oltást elkezdeni csak a terület áramtalanítása után szabad. Első fázisként az összeszerelt tömlő csavarodás és törés nélküli kifektetése történik. A tűzcsap üzembehelyezéséhez 3 fő szükséges: 1 fő sugárkezelő, 1 fő tömlőkezelő és 1 fő tűzcsapkezelő. A tűzcsap kinyitása a csővezetékben uralkodó nyomás miatt csak fokozatosan történhet. A vízzel történő oltás felülről lefelé történik (lefolyó víz oltóhatása).</w:t>
      </w:r>
    </w:p>
    <w:p w14:paraId="5A56881B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B04F39" w14:textId="77777777" w:rsidR="00373EA0" w:rsidRPr="00FF492E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C0843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2E">
        <w:rPr>
          <w:rFonts w:ascii="Times New Roman" w:hAnsi="Times New Roman" w:cs="Times New Roman"/>
          <w:sz w:val="24"/>
          <w:szCs w:val="24"/>
        </w:rPr>
        <w:t>ELEKTROMOS GÉPEK, BERENDEZÉSEK</w:t>
      </w:r>
    </w:p>
    <w:p w14:paraId="2635C1EA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D0419" w14:textId="77777777" w:rsidR="00373EA0" w:rsidRPr="00FF492E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7327F8" w14:textId="77777777" w:rsidR="00373EA0" w:rsidRPr="00FF492E" w:rsidRDefault="00373EA0" w:rsidP="0037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Egyetem területén</w:t>
      </w:r>
      <w:r w:rsidRPr="00FF492E">
        <w:rPr>
          <w:rFonts w:ascii="Times New Roman" w:hAnsi="Times New Roman" w:cs="Times New Roman"/>
          <w:sz w:val="24"/>
          <w:szCs w:val="24"/>
        </w:rPr>
        <w:t xml:space="preserve"> csak hibátlan műszak</w:t>
      </w:r>
      <w:r>
        <w:rPr>
          <w:rFonts w:ascii="Times New Roman" w:hAnsi="Times New Roman" w:cs="Times New Roman"/>
          <w:sz w:val="24"/>
          <w:szCs w:val="24"/>
        </w:rPr>
        <w:t>i állapotú elektromos berendezé</w:t>
      </w:r>
      <w:r w:rsidRPr="00FF492E">
        <w:rPr>
          <w:rFonts w:ascii="Times New Roman" w:hAnsi="Times New Roman" w:cs="Times New Roman"/>
          <w:sz w:val="24"/>
          <w:szCs w:val="24"/>
        </w:rPr>
        <w:t xml:space="preserve">seket szabad használni, a használati, kezelési utasításnak megfelelő módon. A meghibásodott berendezést csak a javítást követően szabad használni. </w:t>
      </w:r>
    </w:p>
    <w:p w14:paraId="4AD13CB8" w14:textId="77777777" w:rsidR="00373EA0" w:rsidRDefault="00373EA0" w:rsidP="0037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92E">
        <w:rPr>
          <w:rFonts w:ascii="Times New Roman" w:hAnsi="Times New Roman" w:cs="Times New Roman"/>
          <w:sz w:val="24"/>
          <w:szCs w:val="24"/>
        </w:rPr>
        <w:t xml:space="preserve">A nem használt elektromos berendezéseket ki </w:t>
      </w:r>
      <w:r>
        <w:rPr>
          <w:rFonts w:ascii="Times New Roman" w:hAnsi="Times New Roman" w:cs="Times New Roman"/>
          <w:sz w:val="24"/>
          <w:szCs w:val="24"/>
        </w:rPr>
        <w:t>kell kapcsolni, ill. az áramfor</w:t>
      </w:r>
      <w:r w:rsidRPr="00FF492E">
        <w:rPr>
          <w:rFonts w:ascii="Times New Roman" w:hAnsi="Times New Roman" w:cs="Times New Roman"/>
          <w:sz w:val="24"/>
          <w:szCs w:val="24"/>
        </w:rPr>
        <w:t>rásról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92E">
        <w:rPr>
          <w:rFonts w:ascii="Times New Roman" w:hAnsi="Times New Roman" w:cs="Times New Roman"/>
          <w:sz w:val="24"/>
          <w:szCs w:val="24"/>
        </w:rPr>
        <w:t>le kell választani (csatlakozó kihúzása)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1340B3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5F568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C48393" w14:textId="77777777" w:rsidR="00373EA0" w:rsidRPr="004C1BD8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BD8">
        <w:rPr>
          <w:rFonts w:ascii="Times New Roman" w:hAnsi="Times New Roman" w:cs="Times New Roman"/>
          <w:sz w:val="24"/>
          <w:szCs w:val="24"/>
        </w:rPr>
        <w:t>HŐTERMELŐ BERENDEZÉSEK</w:t>
      </w:r>
    </w:p>
    <w:p w14:paraId="5FF894B6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6E0320" w14:textId="77777777" w:rsidR="00373EA0" w:rsidRPr="004C1BD8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AC9E0" w14:textId="77777777" w:rsidR="00373EA0" w:rsidRDefault="00373EA0" w:rsidP="0037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BD8">
        <w:rPr>
          <w:rFonts w:ascii="Times New Roman" w:hAnsi="Times New Roman" w:cs="Times New Roman"/>
          <w:sz w:val="24"/>
          <w:szCs w:val="24"/>
        </w:rPr>
        <w:t xml:space="preserve">Azon berendezések, melyek üzemszerű működtetés közben hőt termelnek, (pl. hősugárzók, melegítő, fűtőberendezések, </w:t>
      </w:r>
      <w:r>
        <w:rPr>
          <w:rFonts w:ascii="Times New Roman" w:hAnsi="Times New Roman" w:cs="Times New Roman"/>
          <w:sz w:val="24"/>
          <w:szCs w:val="24"/>
        </w:rPr>
        <w:t>hajvasalók, hjszárítók</w:t>
      </w:r>
      <w:r w:rsidRPr="004C1BD8">
        <w:rPr>
          <w:rFonts w:ascii="Times New Roman" w:hAnsi="Times New Roman" w:cs="Times New Roman"/>
          <w:sz w:val="24"/>
          <w:szCs w:val="24"/>
        </w:rPr>
        <w:t>, stb.) közvetlen gyújtóforrást jelenthetnek környezetükre. Ezért ezek, és az éghető anyagok között minden esetben megfelelő tűztávolságot kell tartani, azaz olyan távolságot, hogy a keletkező hőmérséklet az ott elhelyezett anyagokra (</w:t>
      </w:r>
      <w:r>
        <w:rPr>
          <w:rFonts w:ascii="Times New Roman" w:hAnsi="Times New Roman" w:cs="Times New Roman"/>
          <w:sz w:val="24"/>
          <w:szCs w:val="24"/>
        </w:rPr>
        <w:t xml:space="preserve">textil, </w:t>
      </w:r>
      <w:r w:rsidRPr="004C1BD8">
        <w:rPr>
          <w:rFonts w:ascii="Times New Roman" w:hAnsi="Times New Roman" w:cs="Times New Roman"/>
          <w:sz w:val="24"/>
          <w:szCs w:val="24"/>
        </w:rPr>
        <w:t>papír, fa, műanyag, stb.) tűzveszélyt ne jelentsen.</w:t>
      </w:r>
    </w:p>
    <w:p w14:paraId="2A9F7BC1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B6BBC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40F639" w14:textId="77777777" w:rsidR="00373EA0" w:rsidRPr="00FF492E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92E">
        <w:rPr>
          <w:rFonts w:ascii="Times New Roman" w:hAnsi="Times New Roman" w:cs="Times New Roman"/>
          <w:sz w:val="24"/>
          <w:szCs w:val="24"/>
        </w:rPr>
        <w:t>KÖZLEKEDÉSI, MENEKÜLÉSI ÚTVONALAK</w:t>
      </w:r>
    </w:p>
    <w:p w14:paraId="4832A3E6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C69B6D" w14:textId="77777777" w:rsidR="00373EA0" w:rsidRDefault="00373EA0" w:rsidP="00373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457B84" w14:textId="77777777" w:rsidR="00373EA0" w:rsidRDefault="00373EA0" w:rsidP="0037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92E">
        <w:rPr>
          <w:rFonts w:ascii="Times New Roman" w:hAnsi="Times New Roman" w:cs="Times New Roman"/>
          <w:sz w:val="24"/>
          <w:szCs w:val="24"/>
        </w:rPr>
        <w:t>A közlekedési utak eltorlaszolása káresetnél akadályozza a menekülés és a kárelhárí</w:t>
      </w:r>
      <w:r>
        <w:rPr>
          <w:rFonts w:ascii="Times New Roman" w:hAnsi="Times New Roman" w:cs="Times New Roman"/>
          <w:sz w:val="24"/>
          <w:szCs w:val="24"/>
        </w:rPr>
        <w:t xml:space="preserve">tás gyors végrehajtását, ezért </w:t>
      </w:r>
      <w:r w:rsidRPr="00FF492E">
        <w:rPr>
          <w:rFonts w:ascii="Times New Roman" w:hAnsi="Times New Roman" w:cs="Times New Roman"/>
          <w:sz w:val="24"/>
          <w:szCs w:val="24"/>
        </w:rPr>
        <w:t>a kiürítésre számításba vett közlekedési, men</w:t>
      </w:r>
      <w:r>
        <w:rPr>
          <w:rFonts w:ascii="Times New Roman" w:hAnsi="Times New Roman" w:cs="Times New Roman"/>
          <w:sz w:val="24"/>
          <w:szCs w:val="24"/>
        </w:rPr>
        <w:t>ekülési útvonalakat mi</w:t>
      </w:r>
      <w:r w:rsidRPr="00FF492E">
        <w:rPr>
          <w:rFonts w:ascii="Times New Roman" w:hAnsi="Times New Roman" w:cs="Times New Roman"/>
          <w:sz w:val="24"/>
          <w:szCs w:val="24"/>
        </w:rPr>
        <w:t xml:space="preserve">ndenkor teljes szélességben szabadon kell hagyni, azokat eltorlaszolni, leszűkíteni még ideiglenesen sem szabad; ezek vonatkoznak </w:t>
      </w:r>
      <w:r>
        <w:rPr>
          <w:rFonts w:ascii="Times New Roman" w:hAnsi="Times New Roman" w:cs="Times New Roman"/>
          <w:sz w:val="24"/>
          <w:szCs w:val="24"/>
        </w:rPr>
        <w:t>a tűzoltó berendezésekhez, vala</w:t>
      </w:r>
      <w:r w:rsidRPr="00FF492E">
        <w:rPr>
          <w:rFonts w:ascii="Times New Roman" w:hAnsi="Times New Roman" w:cs="Times New Roman"/>
          <w:sz w:val="24"/>
          <w:szCs w:val="24"/>
        </w:rPr>
        <w:t xml:space="preserve">mint a közüzemi elzárókhoz vezető útvonalakra is. </w:t>
      </w:r>
    </w:p>
    <w:p w14:paraId="0BA04568" w14:textId="77777777" w:rsidR="00373EA0" w:rsidRDefault="00373EA0" w:rsidP="0037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936114" w14:textId="77777777" w:rsidR="00373EA0" w:rsidRDefault="00373EA0" w:rsidP="00373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FFFBE2" w14:textId="77777777" w:rsidR="00373EA0" w:rsidRPr="00263A61" w:rsidRDefault="00373EA0" w:rsidP="00373EA0">
      <w:pPr>
        <w:jc w:val="both"/>
        <w:rPr>
          <w:rFonts w:ascii="Times New Roman" w:hAnsi="Times New Roman" w:cs="Times New Roman"/>
          <w:sz w:val="24"/>
          <w:szCs w:val="24"/>
        </w:rPr>
      </w:pPr>
      <w:r w:rsidRPr="00263A61">
        <w:rPr>
          <w:rFonts w:ascii="Times New Roman" w:hAnsi="Times New Roman" w:cs="Times New Roman"/>
          <w:sz w:val="24"/>
          <w:szCs w:val="24"/>
        </w:rPr>
        <w:t>MUNKAVÉDELMI ALAPISMERETEK</w:t>
      </w:r>
    </w:p>
    <w:p w14:paraId="756EC8BE" w14:textId="77777777" w:rsidR="00373EA0" w:rsidRDefault="00373EA0" w:rsidP="00373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181158" w14:textId="77777777" w:rsidR="00373EA0" w:rsidRDefault="00373EA0" w:rsidP="00373E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02A">
        <w:rPr>
          <w:rFonts w:ascii="Times New Roman" w:hAnsi="Times New Roman" w:cs="Times New Roman"/>
          <w:sz w:val="24"/>
          <w:szCs w:val="24"/>
        </w:rPr>
        <w:t>Az iskolarendszerű oktatás, a nevelés keretében a tanulókat és hallgatókat meg kell ismertetni a biztonságos életvitel, az egészséget nem veszélyeztető és biztonságos munkavégzés alapvető szabályaival.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02A">
        <w:rPr>
          <w:rFonts w:ascii="Times New Roman" w:hAnsi="Times New Roman" w:cs="Times New Roman"/>
          <w:sz w:val="24"/>
          <w:szCs w:val="24"/>
        </w:rPr>
        <w:t xml:space="preserve">Az egészséget nem veszélyeztető és biztonságos munkavégzés követelményeinek megvalósítása </w:t>
      </w:r>
      <w:r>
        <w:rPr>
          <w:rFonts w:ascii="Times New Roman" w:hAnsi="Times New Roman" w:cs="Times New Roman"/>
          <w:sz w:val="24"/>
          <w:szCs w:val="24"/>
        </w:rPr>
        <w:t>az Egyetem</w:t>
      </w:r>
      <w:r w:rsidRPr="00B1002A">
        <w:rPr>
          <w:rFonts w:ascii="Times New Roman" w:hAnsi="Times New Roman" w:cs="Times New Roman"/>
          <w:sz w:val="24"/>
          <w:szCs w:val="24"/>
        </w:rPr>
        <w:t xml:space="preserve"> kötelessége.</w:t>
      </w:r>
      <w:r>
        <w:rPr>
          <w:rFonts w:ascii="Times New Roman" w:hAnsi="Times New Roman" w:cs="Times New Roman"/>
          <w:sz w:val="24"/>
          <w:szCs w:val="24"/>
        </w:rPr>
        <w:t xml:space="preserve"> Az Egyetemnek </w:t>
      </w:r>
      <w:r w:rsidRPr="00B1002A">
        <w:rPr>
          <w:rFonts w:ascii="Times New Roman" w:hAnsi="Times New Roman" w:cs="Times New Roman"/>
          <w:sz w:val="24"/>
          <w:szCs w:val="24"/>
        </w:rPr>
        <w:t xml:space="preserve">és a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1002A">
        <w:rPr>
          <w:rFonts w:ascii="Times New Roman" w:hAnsi="Times New Roman" w:cs="Times New Roman"/>
          <w:sz w:val="24"/>
          <w:szCs w:val="24"/>
        </w:rPr>
        <w:t>allgatók</w:t>
      </w:r>
      <w:r>
        <w:rPr>
          <w:rFonts w:ascii="Times New Roman" w:hAnsi="Times New Roman" w:cs="Times New Roman"/>
          <w:sz w:val="24"/>
          <w:szCs w:val="24"/>
        </w:rPr>
        <w:t>nak a munkavédelmi</w:t>
      </w:r>
      <w:r w:rsidRPr="00B1002A">
        <w:rPr>
          <w:rFonts w:ascii="Times New Roman" w:hAnsi="Times New Roman" w:cs="Times New Roman"/>
          <w:sz w:val="24"/>
          <w:szCs w:val="24"/>
        </w:rPr>
        <w:t xml:space="preserve"> törvényben és a munkavédelemre von</w:t>
      </w:r>
      <w:r>
        <w:rPr>
          <w:rFonts w:ascii="Times New Roman" w:hAnsi="Times New Roman" w:cs="Times New Roman"/>
          <w:sz w:val="24"/>
          <w:szCs w:val="24"/>
        </w:rPr>
        <w:t>atkozó más szabályokban meghatá</w:t>
      </w:r>
      <w:r w:rsidRPr="00B1002A">
        <w:rPr>
          <w:rFonts w:ascii="Times New Roman" w:hAnsi="Times New Roman" w:cs="Times New Roman"/>
          <w:sz w:val="24"/>
          <w:szCs w:val="24"/>
        </w:rPr>
        <w:t>rozott jogok gyakorlása és kötelezettségek teljesítése során együtt kell működniük.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02A">
        <w:rPr>
          <w:rFonts w:ascii="Times New Roman" w:hAnsi="Times New Roman" w:cs="Times New Roman"/>
          <w:sz w:val="24"/>
          <w:szCs w:val="24"/>
        </w:rPr>
        <w:t>A munkavédelemmel kapcsolatos minden eljárás során az adatok (személyes,</w:t>
      </w:r>
      <w:r>
        <w:rPr>
          <w:rFonts w:ascii="Times New Roman" w:hAnsi="Times New Roman" w:cs="Times New Roman"/>
          <w:sz w:val="24"/>
          <w:szCs w:val="24"/>
        </w:rPr>
        <w:t xml:space="preserve"> különleges és közérdekű adatok</w:t>
      </w:r>
      <w:r w:rsidRPr="00B1002A">
        <w:rPr>
          <w:rFonts w:ascii="Times New Roman" w:hAnsi="Times New Roman" w:cs="Times New Roman"/>
          <w:sz w:val="24"/>
          <w:szCs w:val="24"/>
        </w:rPr>
        <w:t xml:space="preserve">) védelmét a vonatkozó jogszabályok szerint kell biztosítani. </w:t>
      </w:r>
    </w:p>
    <w:p w14:paraId="259BE2F1" w14:textId="77777777" w:rsidR="00C26EFE" w:rsidRDefault="00C26EFE" w:rsidP="00373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E1B3C" w14:textId="1BD3C0E5" w:rsidR="00373EA0" w:rsidRDefault="00373EA0" w:rsidP="00373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SZEMÉLYI FELTÉTELEK</w:t>
      </w:r>
    </w:p>
    <w:p w14:paraId="3947A477" w14:textId="77777777" w:rsidR="00373EA0" w:rsidRPr="00B1002A" w:rsidRDefault="00373EA0" w:rsidP="00373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D30A4" w14:textId="77777777" w:rsidR="00373EA0" w:rsidRPr="00263A61" w:rsidRDefault="00373EA0" w:rsidP="00373E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3A61">
        <w:rPr>
          <w:rFonts w:ascii="Times New Roman" w:hAnsi="Times New Roman" w:cs="Times New Roman"/>
          <w:sz w:val="24"/>
          <w:szCs w:val="24"/>
        </w:rPr>
        <w:t>A hallgató csak kipihent, alkohol, drogok kábulatot okozó gyógyszerek hatásától mentes állapotban vehet részt elméleti és gyakorlati oktatásban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3A61">
        <w:rPr>
          <w:rFonts w:ascii="Times New Roman" w:hAnsi="Times New Roman" w:cs="Times New Roman"/>
          <w:sz w:val="24"/>
          <w:szCs w:val="24"/>
        </w:rPr>
        <w:t>A hallgató csak olyan feladattal bízható meg</w:t>
      </w:r>
      <w:r>
        <w:rPr>
          <w:rFonts w:ascii="Times New Roman" w:hAnsi="Times New Roman" w:cs="Times New Roman"/>
          <w:sz w:val="24"/>
          <w:szCs w:val="24"/>
        </w:rPr>
        <w:t>, amelynek</w:t>
      </w:r>
      <w:r w:rsidRPr="00263A61">
        <w:rPr>
          <w:rFonts w:ascii="Times New Roman" w:hAnsi="Times New Roman" w:cs="Times New Roman"/>
          <w:sz w:val="24"/>
          <w:szCs w:val="24"/>
        </w:rPr>
        <w:t xml:space="preserve"> ellátásához megfelelő éle</w:t>
      </w:r>
      <w:r>
        <w:rPr>
          <w:rFonts w:ascii="Times New Roman" w:hAnsi="Times New Roman" w:cs="Times New Roman"/>
          <w:sz w:val="24"/>
          <w:szCs w:val="24"/>
        </w:rPr>
        <w:t xml:space="preserve">ttani adottságokkal rendelkezik. </w:t>
      </w:r>
      <w:r w:rsidRPr="00263A61">
        <w:rPr>
          <w:rFonts w:ascii="Times New Roman" w:hAnsi="Times New Roman" w:cs="Times New Roman"/>
          <w:sz w:val="24"/>
          <w:szCs w:val="24"/>
        </w:rPr>
        <w:t>Az oktatás az egészséget, testi épségét, illetőleg a fiatalkorú egészséges fejlődését károsan nem befolyásolhat</w:t>
      </w:r>
      <w:r>
        <w:rPr>
          <w:rFonts w:ascii="Times New Roman" w:hAnsi="Times New Roman" w:cs="Times New Roman"/>
          <w:sz w:val="24"/>
          <w:szCs w:val="24"/>
        </w:rPr>
        <w:t>ja. A hallgatóknak a gyakorlati órákon az előírt egyéni védőeszközöket viselniük kell.</w:t>
      </w:r>
    </w:p>
    <w:p w14:paraId="39BFBB07" w14:textId="77777777" w:rsidR="00373EA0" w:rsidRPr="00B1002A" w:rsidRDefault="00373EA0" w:rsidP="00373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76BEE8" w14:textId="77777777" w:rsidR="00373EA0" w:rsidRDefault="00373EA0" w:rsidP="00373EA0">
      <w:pPr>
        <w:rPr>
          <w:rFonts w:ascii="Times New Roman" w:hAnsi="Times New Roman" w:cs="Times New Roman"/>
          <w:sz w:val="24"/>
          <w:szCs w:val="24"/>
        </w:rPr>
      </w:pPr>
      <w:r w:rsidRPr="00B1002A">
        <w:rPr>
          <w:rFonts w:ascii="Times New Roman" w:hAnsi="Times New Roman" w:cs="Times New Roman"/>
          <w:sz w:val="24"/>
          <w:szCs w:val="24"/>
        </w:rPr>
        <w:t>ÁLTALÁNOS RENDELKEZÉSEK</w:t>
      </w:r>
    </w:p>
    <w:p w14:paraId="65868912" w14:textId="77777777" w:rsidR="00373EA0" w:rsidRDefault="00373EA0" w:rsidP="00373E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45599E" w14:textId="77777777" w:rsidR="00373EA0" w:rsidRPr="00B1002A" w:rsidRDefault="00373EA0" w:rsidP="00373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</w:t>
      </w:r>
      <w:r w:rsidRPr="00B1002A">
        <w:rPr>
          <w:rFonts w:ascii="Times New Roman" w:hAnsi="Times New Roman" w:cs="Times New Roman"/>
          <w:sz w:val="24"/>
          <w:szCs w:val="24"/>
        </w:rPr>
        <w:t>gyetem egész területén a dohányzás tilos (kivéve, az erre kijelölt helyeken).</w:t>
      </w:r>
    </w:p>
    <w:p w14:paraId="008BF9B0" w14:textId="77777777" w:rsidR="00373EA0" w:rsidRPr="00B1002A" w:rsidRDefault="00373EA0" w:rsidP="00373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</w:t>
      </w:r>
      <w:r w:rsidRPr="00B1002A">
        <w:rPr>
          <w:rFonts w:ascii="Times New Roman" w:hAnsi="Times New Roman" w:cs="Times New Roman"/>
          <w:sz w:val="24"/>
          <w:szCs w:val="24"/>
        </w:rPr>
        <w:t>gyetem területén oktatási idő alatt szeszes italt illetve drogot/droghatású készítmény fogyasztani tilos.</w:t>
      </w:r>
    </w:p>
    <w:p w14:paraId="14F68F03" w14:textId="77777777" w:rsidR="00373EA0" w:rsidRPr="00B1002A" w:rsidRDefault="00373EA0" w:rsidP="00373EA0">
      <w:pPr>
        <w:jc w:val="both"/>
        <w:rPr>
          <w:rFonts w:ascii="Times New Roman" w:hAnsi="Times New Roman" w:cs="Times New Roman"/>
          <w:sz w:val="24"/>
          <w:szCs w:val="24"/>
        </w:rPr>
      </w:pPr>
      <w:r w:rsidRPr="00B1002A">
        <w:rPr>
          <w:rFonts w:ascii="Times New Roman" w:hAnsi="Times New Roman" w:cs="Times New Roman"/>
          <w:sz w:val="24"/>
          <w:szCs w:val="24"/>
        </w:rPr>
        <w:t>A laborgyakorlatok során a villamos gépeket, berendezéseket és egyéb készülékeket a tevékenység befejezése után a villamos hálózatról le kell választani.</w:t>
      </w:r>
    </w:p>
    <w:p w14:paraId="51D910CD" w14:textId="77777777" w:rsidR="00373EA0" w:rsidRPr="00B1002A" w:rsidRDefault="00373EA0" w:rsidP="00373EA0">
      <w:pPr>
        <w:jc w:val="both"/>
        <w:rPr>
          <w:rFonts w:ascii="Times New Roman" w:hAnsi="Times New Roman" w:cs="Times New Roman"/>
          <w:sz w:val="24"/>
          <w:szCs w:val="24"/>
        </w:rPr>
      </w:pPr>
      <w:r w:rsidRPr="00B1002A">
        <w:rPr>
          <w:rFonts w:ascii="Times New Roman" w:hAnsi="Times New Roman" w:cs="Times New Roman"/>
          <w:sz w:val="24"/>
          <w:szCs w:val="24"/>
        </w:rPr>
        <w:t>Az előírt és rendelkezésre bocsátott védőeszközöket, egyéni védőfelszereléseket – az adott munkaköri, munkahelyi ártalmak lehetőségeinek fennállása alatt – a rendeltetésüknek megfelelően kell használni.</w:t>
      </w:r>
    </w:p>
    <w:p w14:paraId="0F665BFC" w14:textId="77777777" w:rsidR="00373EA0" w:rsidRPr="00B1002A" w:rsidRDefault="00373EA0" w:rsidP="00373EA0">
      <w:pPr>
        <w:jc w:val="both"/>
        <w:rPr>
          <w:rFonts w:ascii="Times New Roman" w:hAnsi="Times New Roman" w:cs="Times New Roman"/>
          <w:sz w:val="24"/>
          <w:szCs w:val="24"/>
        </w:rPr>
      </w:pPr>
      <w:r w:rsidRPr="00B1002A">
        <w:rPr>
          <w:rFonts w:ascii="Times New Roman" w:hAnsi="Times New Roman" w:cs="Times New Roman"/>
          <w:sz w:val="24"/>
          <w:szCs w:val="24"/>
        </w:rPr>
        <w:t>Fizikai munkát végezni és műhelygyakorlaton részt venni (a labor jellegének megfelelően) csak zárt kivitelű lábbelikben szabad.</w:t>
      </w:r>
    </w:p>
    <w:p w14:paraId="64E383B3" w14:textId="77777777" w:rsidR="00373EA0" w:rsidRPr="00B1002A" w:rsidRDefault="00373EA0" w:rsidP="00373EA0">
      <w:pPr>
        <w:jc w:val="both"/>
        <w:rPr>
          <w:rFonts w:ascii="Times New Roman" w:hAnsi="Times New Roman" w:cs="Times New Roman"/>
          <w:sz w:val="24"/>
          <w:szCs w:val="24"/>
        </w:rPr>
      </w:pPr>
      <w:r w:rsidRPr="00B1002A">
        <w:rPr>
          <w:rFonts w:ascii="Times New Roman" w:hAnsi="Times New Roman" w:cs="Times New Roman"/>
          <w:sz w:val="24"/>
          <w:szCs w:val="24"/>
        </w:rPr>
        <w:t>Fizikai munkánál, valamint</w:t>
      </w:r>
      <w:r>
        <w:rPr>
          <w:rFonts w:ascii="Times New Roman" w:hAnsi="Times New Roman" w:cs="Times New Roman"/>
          <w:sz w:val="24"/>
          <w:szCs w:val="24"/>
        </w:rPr>
        <w:t xml:space="preserve"> testnevelési órán, sportfoglal</w:t>
      </w:r>
      <w:r w:rsidRPr="00B1002A">
        <w:rPr>
          <w:rFonts w:ascii="Times New Roman" w:hAnsi="Times New Roman" w:cs="Times New Roman"/>
          <w:sz w:val="24"/>
          <w:szCs w:val="24"/>
        </w:rPr>
        <w:t>kozáson, gyakorlaton gyűrűt, órát, karkötőt, nyakláncot, nyakkendőt viselni tilos.</w:t>
      </w:r>
    </w:p>
    <w:p w14:paraId="074049DD" w14:textId="77777777" w:rsidR="00373EA0" w:rsidRDefault="00373EA0" w:rsidP="00373EA0">
      <w:pPr>
        <w:jc w:val="both"/>
        <w:rPr>
          <w:rFonts w:ascii="Times New Roman" w:hAnsi="Times New Roman" w:cs="Times New Roman"/>
          <w:sz w:val="24"/>
          <w:szCs w:val="24"/>
        </w:rPr>
      </w:pPr>
      <w:r w:rsidRPr="00B1002A">
        <w:rPr>
          <w:rFonts w:ascii="Times New Roman" w:hAnsi="Times New Roman" w:cs="Times New Roman"/>
          <w:sz w:val="24"/>
          <w:szCs w:val="24"/>
        </w:rPr>
        <w:t>Minden balesetet, sérülést, rosszullétet, haladéktalanul be kell jelenteni az oktatás helyi vezetőjének, vagy a felügyelettel megbízott személynek, aki köteles jegy</w:t>
      </w:r>
      <w:r>
        <w:rPr>
          <w:rFonts w:ascii="Times New Roman" w:hAnsi="Times New Roman" w:cs="Times New Roman"/>
          <w:sz w:val="24"/>
          <w:szCs w:val="24"/>
        </w:rPr>
        <w:t>zőkönyvet felvenni az eseményről</w:t>
      </w:r>
    </w:p>
    <w:p w14:paraId="485E62F9" w14:textId="77777777" w:rsidR="00373EA0" w:rsidRDefault="00373EA0" w:rsidP="00373EA0">
      <w:pPr>
        <w:jc w:val="both"/>
        <w:rPr>
          <w:rFonts w:ascii="Times New Roman" w:hAnsi="Times New Roman" w:cs="Times New Roman"/>
          <w:sz w:val="24"/>
          <w:szCs w:val="24"/>
        </w:rPr>
      </w:pPr>
      <w:r w:rsidRPr="00B1002A">
        <w:rPr>
          <w:rFonts w:ascii="Times New Roman" w:hAnsi="Times New Roman" w:cs="Times New Roman"/>
          <w:sz w:val="24"/>
          <w:szCs w:val="24"/>
        </w:rPr>
        <w:t xml:space="preserve">Az a hallgató, aki fertőző betegségen esett át (vagy családjában fertőző megbetegedés fordult elő), csak </w:t>
      </w:r>
      <w:r>
        <w:rPr>
          <w:rFonts w:ascii="Times New Roman" w:hAnsi="Times New Roman" w:cs="Times New Roman"/>
          <w:sz w:val="24"/>
          <w:szCs w:val="24"/>
        </w:rPr>
        <w:t>megfelelő, orvos</w:t>
      </w:r>
      <w:r w:rsidRPr="00B1002A">
        <w:rPr>
          <w:rFonts w:ascii="Times New Roman" w:hAnsi="Times New Roman" w:cs="Times New Roman"/>
          <w:sz w:val="24"/>
          <w:szCs w:val="24"/>
        </w:rPr>
        <w:t xml:space="preserve"> által kiállított engedély alapján állhat munkába, illetve látogathatja mind az elméleti, mind a gyakorlati foglalkozásokat.</w:t>
      </w:r>
    </w:p>
    <w:p w14:paraId="51C481DB" w14:textId="3D9B6B00" w:rsidR="00B1002A" w:rsidRPr="00373EA0" w:rsidRDefault="00B1002A" w:rsidP="00373EA0"/>
    <w:sectPr w:rsidR="00B1002A" w:rsidRPr="0037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6AC"/>
    <w:multiLevelType w:val="hybridMultilevel"/>
    <w:tmpl w:val="B414FE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6239B"/>
    <w:multiLevelType w:val="hybridMultilevel"/>
    <w:tmpl w:val="6EAE6A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2A"/>
    <w:rsid w:val="000F21DE"/>
    <w:rsid w:val="00252C92"/>
    <w:rsid w:val="00263A61"/>
    <w:rsid w:val="002D6A89"/>
    <w:rsid w:val="00373EA0"/>
    <w:rsid w:val="008059F0"/>
    <w:rsid w:val="008B6A9C"/>
    <w:rsid w:val="009B4AF2"/>
    <w:rsid w:val="00A2723C"/>
    <w:rsid w:val="00B1002A"/>
    <w:rsid w:val="00C26EFE"/>
    <w:rsid w:val="00D309E6"/>
    <w:rsid w:val="00E5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620B"/>
  <w15:chartTrackingRefBased/>
  <w15:docId w15:val="{A6267972-B234-4BB0-A10E-68BFA639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3E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915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Cassiopeia</dc:creator>
  <cp:keywords/>
  <dc:description/>
  <cp:lastModifiedBy>Luca Bodosi</cp:lastModifiedBy>
  <cp:revision>2</cp:revision>
  <dcterms:created xsi:type="dcterms:W3CDTF">2020-08-18T07:30:00Z</dcterms:created>
  <dcterms:modified xsi:type="dcterms:W3CDTF">2020-08-18T07:30:00Z</dcterms:modified>
</cp:coreProperties>
</file>