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636" w:rsidRDefault="005E2C22"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2167255</wp:posOffset>
            </wp:positionH>
            <wp:positionV relativeFrom="paragraph">
              <wp:posOffset>-109220</wp:posOffset>
            </wp:positionV>
            <wp:extent cx="3848100" cy="952500"/>
            <wp:effectExtent l="19050" t="0" r="0" b="0"/>
            <wp:wrapTight wrapText="bothSides">
              <wp:wrapPolygon edited="0">
                <wp:start x="-107" y="0"/>
                <wp:lineTo x="-107" y="21168"/>
                <wp:lineTo x="21600" y="21168"/>
                <wp:lineTo x="21600" y="0"/>
                <wp:lineTo x="-107" y="0"/>
              </wp:wrapPolygon>
            </wp:wrapTight>
            <wp:docPr id="5" name="Kép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logo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147955</wp:posOffset>
            </wp:positionH>
            <wp:positionV relativeFrom="paragraph">
              <wp:posOffset>-109220</wp:posOffset>
            </wp:positionV>
            <wp:extent cx="1285875" cy="1095375"/>
            <wp:effectExtent l="19050" t="0" r="9525" b="0"/>
            <wp:wrapTight wrapText="bothSides">
              <wp:wrapPolygon edited="0">
                <wp:start x="-320" y="0"/>
                <wp:lineTo x="-320" y="21412"/>
                <wp:lineTo x="21760" y="21412"/>
                <wp:lineTo x="21760" y="0"/>
                <wp:lineTo x="-320" y="0"/>
              </wp:wrapPolygon>
            </wp:wrapTight>
            <wp:docPr id="6" name="Kép 1" descr="Agora Nonprofit Kft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Agora Nonprofit Kft 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30636" w:rsidRPr="00B30636" w:rsidRDefault="00B30636" w:rsidP="00B30636"/>
    <w:p w:rsidR="00B30636" w:rsidRDefault="00B30636" w:rsidP="00B30636"/>
    <w:p w:rsidR="005E2C22" w:rsidRDefault="005E2C22" w:rsidP="003967A0">
      <w:pPr>
        <w:spacing w:line="360" w:lineRule="auto"/>
        <w:jc w:val="center"/>
        <w:rPr>
          <w:rFonts w:ascii="Candara" w:hAnsi="Candara"/>
          <w:b/>
          <w:sz w:val="30"/>
          <w:szCs w:val="30"/>
        </w:rPr>
      </w:pPr>
    </w:p>
    <w:p w:rsidR="00D049D3" w:rsidRDefault="00B368F4" w:rsidP="003967A0">
      <w:pPr>
        <w:spacing w:line="360" w:lineRule="auto"/>
        <w:jc w:val="center"/>
        <w:rPr>
          <w:rFonts w:ascii="Candara" w:hAnsi="Candara"/>
          <w:b/>
          <w:sz w:val="30"/>
          <w:szCs w:val="30"/>
        </w:rPr>
      </w:pPr>
      <w:r>
        <w:rPr>
          <w:rFonts w:ascii="Candara" w:hAnsi="Candara"/>
          <w:b/>
          <w:sz w:val="30"/>
          <w:szCs w:val="30"/>
        </w:rPr>
        <w:t>Sajtóközlemény</w:t>
      </w:r>
    </w:p>
    <w:p w:rsidR="00B30636" w:rsidRPr="003967A0" w:rsidRDefault="00B30636" w:rsidP="003967A0">
      <w:pPr>
        <w:spacing w:line="360" w:lineRule="auto"/>
        <w:jc w:val="center"/>
        <w:rPr>
          <w:rFonts w:ascii="Candara" w:hAnsi="Candara"/>
          <w:b/>
          <w:sz w:val="24"/>
          <w:szCs w:val="24"/>
        </w:rPr>
      </w:pPr>
      <w:r w:rsidRPr="003967A0">
        <w:rPr>
          <w:rFonts w:ascii="Candara" w:hAnsi="Candara"/>
          <w:b/>
          <w:sz w:val="24"/>
          <w:szCs w:val="24"/>
        </w:rPr>
        <w:t xml:space="preserve">Együttműködési megállapodást kötött az </w:t>
      </w:r>
      <w:proofErr w:type="spellStart"/>
      <w:r w:rsidRPr="003967A0">
        <w:rPr>
          <w:rFonts w:ascii="Candara" w:hAnsi="Candara"/>
          <w:b/>
          <w:sz w:val="24"/>
          <w:szCs w:val="24"/>
        </w:rPr>
        <w:t>Edutus</w:t>
      </w:r>
      <w:proofErr w:type="spellEnd"/>
      <w:r w:rsidRPr="003967A0">
        <w:rPr>
          <w:rFonts w:ascii="Candara" w:hAnsi="Candara"/>
          <w:b/>
          <w:sz w:val="24"/>
          <w:szCs w:val="24"/>
        </w:rPr>
        <w:t xml:space="preserve"> Főiskola és az </w:t>
      </w:r>
      <w:r w:rsidR="003967A0" w:rsidRPr="003967A0">
        <w:rPr>
          <w:rFonts w:ascii="Candara" w:hAnsi="Candara"/>
          <w:b/>
          <w:sz w:val="24"/>
          <w:szCs w:val="24"/>
        </w:rPr>
        <w:t>AGORA</w:t>
      </w:r>
      <w:r w:rsidRPr="003967A0">
        <w:rPr>
          <w:rFonts w:ascii="Candara" w:hAnsi="Candara"/>
          <w:b/>
          <w:sz w:val="24"/>
          <w:szCs w:val="24"/>
        </w:rPr>
        <w:t xml:space="preserve"> Nonprofit Kft.</w:t>
      </w:r>
    </w:p>
    <w:p w:rsidR="00B30636" w:rsidRPr="003967A0" w:rsidRDefault="00B30636" w:rsidP="003967A0">
      <w:pPr>
        <w:pStyle w:val="Nincstrkz"/>
        <w:spacing w:line="360" w:lineRule="auto"/>
        <w:jc w:val="both"/>
        <w:rPr>
          <w:rFonts w:ascii="Candara" w:hAnsi="Candara"/>
          <w:b/>
        </w:rPr>
      </w:pPr>
      <w:r w:rsidRPr="003967A0">
        <w:rPr>
          <w:rFonts w:ascii="Candara" w:hAnsi="Candara"/>
          <w:b/>
        </w:rPr>
        <w:t>Dr. Bartók István, az EDUTUS Főiskola rektora és Sámuel Botond</w:t>
      </w:r>
      <w:r w:rsidR="00454204">
        <w:rPr>
          <w:rFonts w:ascii="Candara" w:hAnsi="Candara"/>
          <w:b/>
        </w:rPr>
        <w:t>,</w:t>
      </w:r>
      <w:r w:rsidRPr="003967A0">
        <w:rPr>
          <w:rFonts w:ascii="Candara" w:hAnsi="Candara"/>
          <w:b/>
        </w:rPr>
        <w:t xml:space="preserve"> az AGORA Nonprofit Kft. </w:t>
      </w:r>
      <w:r w:rsidR="00454204">
        <w:rPr>
          <w:rFonts w:ascii="Candara" w:hAnsi="Candara"/>
          <w:b/>
        </w:rPr>
        <w:t>ügyvezető igazgatója</w:t>
      </w:r>
      <w:r w:rsidR="00432015" w:rsidRPr="003967A0">
        <w:rPr>
          <w:rFonts w:ascii="Candara" w:hAnsi="Candara"/>
          <w:b/>
        </w:rPr>
        <w:t xml:space="preserve"> ünnepélyes keretek között</w:t>
      </w:r>
      <w:r w:rsidRPr="003967A0">
        <w:rPr>
          <w:rFonts w:ascii="Candara" w:hAnsi="Candara"/>
          <w:b/>
        </w:rPr>
        <w:t xml:space="preserve"> együttműködési megállapodást írt alá, mely</w:t>
      </w:r>
      <w:r w:rsidR="00454204">
        <w:rPr>
          <w:rFonts w:ascii="Candara" w:hAnsi="Candara"/>
          <w:b/>
        </w:rPr>
        <w:t>ben lefektették</w:t>
      </w:r>
      <w:r w:rsidR="00432015" w:rsidRPr="003967A0">
        <w:rPr>
          <w:rFonts w:ascii="Candara" w:hAnsi="Candara"/>
          <w:b/>
        </w:rPr>
        <w:t xml:space="preserve"> a Kft. és a főiskola közötti későbbi együttműködés kereteit.</w:t>
      </w:r>
    </w:p>
    <w:p w:rsidR="00432015" w:rsidRPr="003967A0" w:rsidRDefault="00432015" w:rsidP="003967A0">
      <w:pPr>
        <w:pStyle w:val="Nincstrkz"/>
        <w:spacing w:line="360" w:lineRule="auto"/>
        <w:jc w:val="both"/>
        <w:rPr>
          <w:rFonts w:ascii="Candara" w:hAnsi="Candara"/>
          <w:b/>
        </w:rPr>
      </w:pPr>
    </w:p>
    <w:p w:rsidR="00B30636" w:rsidRPr="003967A0" w:rsidRDefault="00432015" w:rsidP="003967A0">
      <w:pPr>
        <w:pStyle w:val="Nincstrkz"/>
        <w:spacing w:line="360" w:lineRule="auto"/>
        <w:jc w:val="both"/>
        <w:rPr>
          <w:rFonts w:ascii="Candara" w:hAnsi="Candara"/>
        </w:rPr>
      </w:pPr>
      <w:r w:rsidRPr="003967A0">
        <w:rPr>
          <w:rFonts w:ascii="Candara" w:hAnsi="Candara"/>
        </w:rPr>
        <w:t xml:space="preserve">Az ünnepélyes aláíráson Sámuel Botond kiemelte, hogy fontos a kölcsönös együttműködés megteremtése annak érdekében, hogy a főiskola és a </w:t>
      </w:r>
      <w:r w:rsidR="0076407F" w:rsidRPr="003967A0">
        <w:rPr>
          <w:rFonts w:ascii="Candara" w:hAnsi="Candara"/>
        </w:rPr>
        <w:t xml:space="preserve">Vértes </w:t>
      </w:r>
      <w:proofErr w:type="spellStart"/>
      <w:r w:rsidR="0076407F" w:rsidRPr="003967A0">
        <w:rPr>
          <w:rFonts w:ascii="Candara" w:hAnsi="Candara"/>
        </w:rPr>
        <w:t>Agórája</w:t>
      </w:r>
      <w:proofErr w:type="spellEnd"/>
      <w:r w:rsidRPr="003967A0">
        <w:rPr>
          <w:rFonts w:ascii="Candara" w:hAnsi="Candara"/>
        </w:rPr>
        <w:t xml:space="preserve"> is Tatabánya kulturális életének szerves része legyen. </w:t>
      </w:r>
    </w:p>
    <w:p w:rsidR="0076407F" w:rsidRPr="003967A0" w:rsidRDefault="0076407F" w:rsidP="003967A0">
      <w:pPr>
        <w:spacing w:line="360" w:lineRule="auto"/>
        <w:jc w:val="both"/>
        <w:rPr>
          <w:rFonts w:ascii="Candara" w:hAnsi="Candara"/>
        </w:rPr>
      </w:pPr>
      <w:r w:rsidRPr="003967A0">
        <w:rPr>
          <w:rFonts w:ascii="Candara" w:hAnsi="Candara"/>
        </w:rPr>
        <w:t>Bartók István, a főiskola rektora</w:t>
      </w:r>
      <w:r w:rsidR="00454204">
        <w:rPr>
          <w:rFonts w:ascii="Candara" w:hAnsi="Candara"/>
        </w:rPr>
        <w:t>,</w:t>
      </w:r>
      <w:r w:rsidRPr="003967A0">
        <w:rPr>
          <w:rFonts w:ascii="Candara" w:hAnsi="Candara"/>
        </w:rPr>
        <w:t xml:space="preserve"> hangsúlyozta, hogy a két intézmény nem csupán fizikailag, hanem a tevékenységi körök tekintetében is nagyon közel áll egymáshoz. Számos kapcsolódási pontot </w:t>
      </w:r>
      <w:r w:rsidR="00454204">
        <w:rPr>
          <w:rFonts w:ascii="Candara" w:hAnsi="Candara"/>
        </w:rPr>
        <w:t>lehet találni</w:t>
      </w:r>
      <w:r w:rsidRPr="003967A0">
        <w:rPr>
          <w:rFonts w:ascii="Candara" w:hAnsi="Candara"/>
        </w:rPr>
        <w:t xml:space="preserve"> a </w:t>
      </w:r>
      <w:r w:rsidR="003967A0" w:rsidRPr="003967A0">
        <w:rPr>
          <w:rFonts w:ascii="Candara" w:hAnsi="Candara"/>
        </w:rPr>
        <w:t>rendezvények</w:t>
      </w:r>
      <w:r w:rsidRPr="003967A0">
        <w:rPr>
          <w:rFonts w:ascii="Candara" w:hAnsi="Candara"/>
        </w:rPr>
        <w:t>, az oktatási tevékenységek és programok területén is, amelyek az intézmények k</w:t>
      </w:r>
      <w:r w:rsidR="003967A0" w:rsidRPr="003967A0">
        <w:rPr>
          <w:rFonts w:ascii="Candara" w:hAnsi="Candara"/>
        </w:rPr>
        <w:t>özös megjelenésére teremtenek lehetőséget</w:t>
      </w:r>
      <w:r w:rsidRPr="003967A0">
        <w:rPr>
          <w:rFonts w:ascii="Candara" w:hAnsi="Candara"/>
        </w:rPr>
        <w:t>.</w:t>
      </w:r>
      <w:r w:rsidR="003967A0" w:rsidRPr="003967A0">
        <w:rPr>
          <w:rFonts w:ascii="Candara" w:hAnsi="Candara"/>
        </w:rPr>
        <w:t xml:space="preserve"> Továbbá a főiskola diákjai a megszerzett is</w:t>
      </w:r>
      <w:r w:rsidR="00454204">
        <w:rPr>
          <w:rFonts w:ascii="Candara" w:hAnsi="Candara"/>
        </w:rPr>
        <w:t>mereteiket is kamatoztathatják a</w:t>
      </w:r>
      <w:r w:rsidR="003967A0">
        <w:rPr>
          <w:rFonts w:ascii="Candara" w:hAnsi="Candara"/>
        </w:rPr>
        <w:t xml:space="preserve">z </w:t>
      </w:r>
      <w:proofErr w:type="spellStart"/>
      <w:r w:rsidR="003967A0">
        <w:rPr>
          <w:rFonts w:ascii="Candara" w:hAnsi="Candara"/>
        </w:rPr>
        <w:t>Agórában</w:t>
      </w:r>
      <w:proofErr w:type="spellEnd"/>
      <w:r w:rsidR="003967A0">
        <w:rPr>
          <w:rFonts w:ascii="Candara" w:hAnsi="Candara"/>
        </w:rPr>
        <w:t xml:space="preserve"> szervezett</w:t>
      </w:r>
      <w:r w:rsidR="003967A0" w:rsidRPr="003967A0">
        <w:rPr>
          <w:rFonts w:ascii="Candara" w:hAnsi="Candara"/>
        </w:rPr>
        <w:t xml:space="preserve"> szakmai programok és szakmai gyakorlatok során.</w:t>
      </w:r>
    </w:p>
    <w:p w:rsidR="003967A0" w:rsidRPr="003967A0" w:rsidRDefault="003967A0" w:rsidP="003967A0">
      <w:pPr>
        <w:pStyle w:val="Default"/>
        <w:spacing w:line="360" w:lineRule="auto"/>
        <w:jc w:val="both"/>
        <w:rPr>
          <w:rFonts w:ascii="Candara" w:hAnsi="Candara"/>
          <w:iCs/>
          <w:sz w:val="22"/>
          <w:szCs w:val="22"/>
        </w:rPr>
      </w:pPr>
      <w:r w:rsidRPr="003967A0">
        <w:rPr>
          <w:rFonts w:ascii="Candara" w:hAnsi="Candara"/>
          <w:iCs/>
          <w:sz w:val="22"/>
          <w:szCs w:val="22"/>
        </w:rPr>
        <w:t xml:space="preserve">Az </w:t>
      </w:r>
      <w:proofErr w:type="spellStart"/>
      <w:r w:rsidRPr="003967A0">
        <w:rPr>
          <w:rFonts w:ascii="Candara" w:hAnsi="Candara"/>
          <w:iCs/>
          <w:sz w:val="22"/>
          <w:szCs w:val="22"/>
        </w:rPr>
        <w:t>Edutus</w:t>
      </w:r>
      <w:proofErr w:type="spellEnd"/>
      <w:r w:rsidRPr="003967A0">
        <w:rPr>
          <w:rFonts w:ascii="Candara" w:hAnsi="Candara"/>
          <w:iCs/>
          <w:sz w:val="22"/>
          <w:szCs w:val="22"/>
        </w:rPr>
        <w:t xml:space="preserve"> Főiskola és az AGORA Nonprofit Kft. megállapodásának elsődleges irányai a képzés, az infrastruktúra kedvezményes használata, gyakornoki lehetőség biztosítása valamint a közösségi és sport programok területén történő együttműködés megvalósulásának elősegítése. Az együttműködés további célja, hogy megerősítse a két fél között kialakuló kapcsolatot, erősítse a konkrét akciók, közös projektek kidolgozását, így mindkét fél tatabányai jelenlétének erősödését.</w:t>
      </w:r>
    </w:p>
    <w:p w:rsidR="00B30636" w:rsidRDefault="00B30636" w:rsidP="00B30636">
      <w:pPr>
        <w:jc w:val="both"/>
        <w:rPr>
          <w:rFonts w:ascii="Candara" w:hAnsi="Candara"/>
          <w:b/>
        </w:rPr>
      </w:pPr>
    </w:p>
    <w:p w:rsidR="003967A0" w:rsidRPr="003967A0" w:rsidRDefault="005E2C22" w:rsidP="00B30636">
      <w:pPr>
        <w:jc w:val="both"/>
        <w:rPr>
          <w:rFonts w:ascii="Candara" w:hAnsi="Candara"/>
          <w:i/>
        </w:rPr>
      </w:pPr>
      <w:r>
        <w:rPr>
          <w:rFonts w:ascii="Candara" w:hAnsi="Candara"/>
          <w:i/>
          <w:noProof/>
          <w:lang w:eastAsia="hu-H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481330</wp:posOffset>
            </wp:positionV>
            <wp:extent cx="1885315" cy="466725"/>
            <wp:effectExtent l="19050" t="0" r="635" b="0"/>
            <wp:wrapTight wrapText="bothSides">
              <wp:wrapPolygon edited="0">
                <wp:start x="-218" y="0"/>
                <wp:lineTo x="-218" y="21159"/>
                <wp:lineTo x="21607" y="21159"/>
                <wp:lineTo x="21607" y="0"/>
                <wp:lineTo x="-218" y="0"/>
              </wp:wrapPolygon>
            </wp:wrapTight>
            <wp:docPr id="4" name="Kép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 descr="logo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31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967A0" w:rsidRPr="003967A0">
        <w:rPr>
          <w:rFonts w:ascii="Candara" w:hAnsi="Candara"/>
          <w:i/>
        </w:rPr>
        <w:t>Tatabánya, 2013. március 25.</w:t>
      </w:r>
    </w:p>
    <w:sectPr w:rsidR="003967A0" w:rsidRPr="003967A0" w:rsidSect="00D049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0636"/>
    <w:rsid w:val="001678A9"/>
    <w:rsid w:val="003967A0"/>
    <w:rsid w:val="00432015"/>
    <w:rsid w:val="00454204"/>
    <w:rsid w:val="005E2C22"/>
    <w:rsid w:val="0076407F"/>
    <w:rsid w:val="00B30636"/>
    <w:rsid w:val="00B368F4"/>
    <w:rsid w:val="00D049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49D3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B30636"/>
    <w:rPr>
      <w:sz w:val="22"/>
      <w:szCs w:val="22"/>
      <w:lang w:eastAsia="en-US"/>
    </w:rPr>
  </w:style>
  <w:style w:type="paragraph" w:customStyle="1" w:styleId="Default">
    <w:name w:val="Default"/>
    <w:rsid w:val="00B3063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3.jpg@01CE0547.C63DD14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196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Links>
    <vt:vector size="12" baseType="variant">
      <vt:variant>
        <vt:i4>8192018</vt:i4>
      </vt:variant>
      <vt:variant>
        <vt:i4>-1</vt:i4>
      </vt:variant>
      <vt:variant>
        <vt:i4>1029</vt:i4>
      </vt:variant>
      <vt:variant>
        <vt:i4>1</vt:i4>
      </vt:variant>
      <vt:variant>
        <vt:lpwstr>cid:image003.jpg@01CE0547.C63DD140</vt:lpwstr>
      </vt:variant>
      <vt:variant>
        <vt:lpwstr/>
      </vt:variant>
      <vt:variant>
        <vt:i4>8192018</vt:i4>
      </vt:variant>
      <vt:variant>
        <vt:i4>-1</vt:i4>
      </vt:variant>
      <vt:variant>
        <vt:i4>1028</vt:i4>
      </vt:variant>
      <vt:variant>
        <vt:i4>1</vt:i4>
      </vt:variant>
      <vt:variant>
        <vt:lpwstr>cid:image003.jpg@01CE0547.C63DD140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2013-03-25T13:11:00Z</dcterms:created>
  <dcterms:modified xsi:type="dcterms:W3CDTF">2013-03-25T13:19:00Z</dcterms:modified>
</cp:coreProperties>
</file>